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2021年度北京市出版物印刷</w:t>
      </w:r>
    </w:p>
    <w:p>
      <w:pPr>
        <w:adjustRightInd w:val="0"/>
        <w:snapToGrid w:val="0"/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服务首都核心功能保障企业自评表</w:t>
      </w:r>
    </w:p>
    <w:bookmarkEnd w:id="0"/>
    <w:p>
      <w:pPr>
        <w:adjustRightInd w:val="0"/>
        <w:snapToGrid w:val="0"/>
        <w:spacing w:line="560" w:lineRule="exact"/>
        <w:rPr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800" w:firstLineChars="250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企业名称</w:t>
      </w:r>
      <w:r>
        <w:rPr>
          <w:sz w:val="32"/>
          <w:szCs w:val="32"/>
          <w:u w:val="single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（盖章）</w:t>
      </w:r>
    </w:p>
    <w:p>
      <w:pPr>
        <w:adjustRightInd w:val="0"/>
        <w:snapToGrid w:val="0"/>
        <w:spacing w:line="640" w:lineRule="exact"/>
        <w:ind w:firstLine="800" w:firstLineChars="2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法定代表人（负责人）签字</w:t>
      </w:r>
      <w:r>
        <w:rPr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填表日期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line="640" w:lineRule="exact"/>
        <w:ind w:firstLine="1897" w:firstLineChars="593"/>
        <w:rPr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1897" w:firstLineChars="593"/>
        <w:rPr>
          <w:sz w:val="32"/>
          <w:szCs w:val="32"/>
          <w:u w:val="single"/>
        </w:rPr>
      </w:pPr>
    </w:p>
    <w:p>
      <w:pPr>
        <w:spacing w:line="560" w:lineRule="exact"/>
        <w:rPr>
          <w:rFonts w:hint="eastAsia" w:ascii="黑体" w:eastAsia="黑体" w:cs="黑体"/>
          <w:sz w:val="24"/>
          <w:szCs w:val="21"/>
        </w:rPr>
      </w:pPr>
    </w:p>
    <w:p>
      <w:pPr>
        <w:spacing w:line="560" w:lineRule="exact"/>
        <w:rPr>
          <w:rFonts w:hint="eastAsia" w:ascii="黑体" w:eastAsia="黑体" w:cs="黑体"/>
          <w:sz w:val="24"/>
          <w:szCs w:val="21"/>
        </w:rPr>
      </w:pPr>
    </w:p>
    <w:p>
      <w:pPr>
        <w:spacing w:line="560" w:lineRule="exact"/>
        <w:rPr>
          <w:rFonts w:hint="eastAsia" w:ascii="黑体" w:eastAsia="黑体" w:cs="黑体"/>
          <w:sz w:val="24"/>
          <w:szCs w:val="21"/>
        </w:rPr>
      </w:pPr>
    </w:p>
    <w:p>
      <w:pPr>
        <w:spacing w:line="560" w:lineRule="exact"/>
        <w:rPr>
          <w:rFonts w:hint="eastAsia" w:ascii="黑体" w:eastAsia="黑体" w:cs="黑体"/>
          <w:sz w:val="24"/>
          <w:szCs w:val="21"/>
        </w:rPr>
      </w:pPr>
    </w:p>
    <w:p>
      <w:pPr>
        <w:spacing w:line="560" w:lineRule="exact"/>
        <w:rPr>
          <w:rFonts w:ascii="黑体" w:eastAsia="黑体"/>
          <w:sz w:val="24"/>
          <w:szCs w:val="21"/>
        </w:rPr>
      </w:pPr>
      <w:r>
        <w:rPr>
          <w:rFonts w:hint="eastAsia" w:ascii="黑体" w:eastAsia="黑体" w:cs="黑体"/>
          <w:sz w:val="24"/>
          <w:szCs w:val="21"/>
        </w:rPr>
        <w:t>一、企业基本情况</w:t>
      </w:r>
    </w:p>
    <w:tbl>
      <w:tblPr>
        <w:tblStyle w:val="7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853"/>
        <w:gridCol w:w="1984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企业名称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注册地址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区</w:t>
            </w:r>
            <w:r>
              <w:rPr>
                <w:rFonts w:ascii="宋体" w:hAnsi="宋体" w:cs="宋体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   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实际经营场所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区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印刷经营许可证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编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号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营业执照注册号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法定代表人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 机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联系人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 机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是否有保密资质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□有 保密资质级别（□甲级 □乙级）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2020年北京市出版物印刷企业减排绩效分级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□A级    □B级    □C级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企业类型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□国有企业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□集体企业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□股份合作企业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□联营企业</w:t>
            </w:r>
          </w:p>
          <w:p>
            <w:pPr>
              <w:spacing w:line="24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□有限责任公司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□股份有限公司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□私营企业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□其他企业</w:t>
            </w:r>
          </w:p>
          <w:p>
            <w:pPr>
              <w:spacing w:line="24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□合资经营企业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港澳台资</w:t>
            </w:r>
            <w:r>
              <w:rPr>
                <w:rFonts w:ascii="宋体" w:hAnsi="宋体" w:cs="宋体"/>
                <w:szCs w:val="21"/>
              </w:rPr>
              <w:t xml:space="preserve">)      </w:t>
            </w:r>
            <w:r>
              <w:rPr>
                <w:rFonts w:hint="eastAsia" w:ascii="宋体" w:hAnsi="宋体" w:cs="宋体"/>
                <w:szCs w:val="21"/>
              </w:rPr>
              <w:t>□合作经营企业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港澳台资</w:t>
            </w:r>
            <w:r>
              <w:rPr>
                <w:rFonts w:ascii="宋体" w:hAnsi="宋体" w:cs="宋体"/>
                <w:szCs w:val="21"/>
              </w:rPr>
              <w:t>)</w:t>
            </w:r>
          </w:p>
          <w:p>
            <w:pPr>
              <w:spacing w:line="24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□港澳台独资经营企业</w:t>
            </w:r>
            <w:r>
              <w:rPr>
                <w:rFonts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□港澳台投资股份有限公司</w:t>
            </w:r>
          </w:p>
          <w:p>
            <w:pPr>
              <w:spacing w:line="24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□中外合资经营企业</w:t>
            </w:r>
            <w:r>
              <w:rPr>
                <w:rFonts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□中外合作经营企业</w:t>
            </w:r>
          </w:p>
          <w:p>
            <w:pPr>
              <w:spacing w:line="24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□外资企业</w:t>
            </w:r>
            <w:r>
              <w:rPr>
                <w:rFonts w:ascii="宋体" w:hAnsi="宋体" w:cs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□外商投资股份有限公司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主要产品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□图书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□期刊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□其他印刷品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企业自评得分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黑体" w:hAnsi="黑体" w:eastAsia="黑体" w:cs="宋体"/>
                <w:szCs w:val="21"/>
              </w:rPr>
              <w:t>分</w:t>
            </w:r>
            <w:r>
              <w:rPr>
                <w:rFonts w:hint="eastAsia" w:ascii="宋体" w:hAnsi="宋体" w:cs="宋体"/>
                <w:szCs w:val="21"/>
              </w:rPr>
              <w:t>（同时填写附表2《保障企业自评打分表（2021年）》）</w:t>
            </w:r>
          </w:p>
        </w:tc>
      </w:tr>
    </w:tbl>
    <w:p>
      <w:pPr>
        <w:spacing w:line="240" w:lineRule="atLeast"/>
        <w:rPr>
          <w:rFonts w:hint="eastAsia" w:ascii="黑体" w:eastAsia="黑体" w:cs="黑体"/>
          <w:sz w:val="24"/>
          <w:szCs w:val="21"/>
        </w:rPr>
      </w:pPr>
    </w:p>
    <w:p>
      <w:pPr>
        <w:spacing w:line="240" w:lineRule="atLeast"/>
        <w:rPr>
          <w:rFonts w:ascii="楷体" w:hAnsi="楷体" w:eastAsia="楷体" w:cs="黑体"/>
          <w:sz w:val="18"/>
          <w:szCs w:val="21"/>
        </w:rPr>
      </w:pPr>
      <w:r>
        <w:rPr>
          <w:rFonts w:hint="eastAsia" w:ascii="黑体" w:eastAsia="黑体" w:cs="黑体"/>
          <w:sz w:val="24"/>
          <w:szCs w:val="21"/>
        </w:rPr>
        <w:t>二、重点出版物（产品）印刷情况汇总</w:t>
      </w:r>
      <w:r>
        <w:rPr>
          <w:rFonts w:hint="eastAsia" w:ascii="楷体" w:hAnsi="楷体" w:eastAsia="楷体" w:cs="黑体"/>
          <w:sz w:val="20"/>
          <w:szCs w:val="21"/>
        </w:rPr>
        <w:t>（2020年7月-2021年6月数据，此项栏目内容应与附表1合计数相</w:t>
      </w:r>
      <w:r>
        <w:rPr>
          <w:rFonts w:hint="eastAsia" w:ascii="楷体" w:hAnsi="楷体" w:eastAsia="楷体" w:cs="黑体"/>
          <w:szCs w:val="21"/>
        </w:rPr>
        <w:t>一</w:t>
      </w:r>
      <w:r>
        <w:rPr>
          <w:rFonts w:hint="eastAsia" w:ascii="楷体" w:hAnsi="楷体" w:eastAsia="楷体" w:cs="黑体"/>
          <w:sz w:val="20"/>
          <w:szCs w:val="21"/>
        </w:rPr>
        <w:t>致）</w:t>
      </w:r>
    </w:p>
    <w:tbl>
      <w:tblPr>
        <w:tblStyle w:val="7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083"/>
        <w:gridCol w:w="1269"/>
        <w:gridCol w:w="1172"/>
        <w:gridCol w:w="1172"/>
        <w:gridCol w:w="117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重点出版物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（产品）类型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 类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（种）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印刷数量</w:t>
            </w:r>
          </w:p>
          <w:p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（万册、万份）</w:t>
            </w:r>
          </w:p>
        </w:tc>
        <w:tc>
          <w:tcPr>
            <w:tcW w:w="46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用纸量（令）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 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（令）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双 色</w:t>
            </w:r>
          </w:p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（对开色令）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四 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(对开色令）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合 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北京出版的重大选题类图书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北京市中小学教科书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刊期在一个月（含）以内的期刊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重点保障产品（党和国家重大活动保障产品）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合  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before="165" w:beforeLines="50"/>
              <w:jc w:val="center"/>
              <w:rPr>
                <w:rFonts w:ascii="黑体" w:eastAsia="黑体"/>
                <w:sz w:val="18"/>
              </w:rPr>
            </w:pPr>
          </w:p>
        </w:tc>
      </w:tr>
    </w:tbl>
    <w:p>
      <w:pPr>
        <w:spacing w:line="560" w:lineRule="exact"/>
        <w:rPr>
          <w:rFonts w:ascii="华文楷体" w:hAnsi="华文楷体" w:eastAsia="华文楷体"/>
          <w:sz w:val="22"/>
          <w:szCs w:val="21"/>
        </w:rPr>
      </w:pPr>
      <w:r>
        <w:rPr>
          <w:rFonts w:hint="eastAsia" w:eastAsia="黑体" w:cs="黑体"/>
          <w:sz w:val="24"/>
          <w:szCs w:val="21"/>
        </w:rPr>
        <w:t>三、针对“保障任务”，内部管理制度建设情况</w:t>
      </w:r>
      <w:r>
        <w:rPr>
          <w:rFonts w:hint="eastAsia" w:ascii="华文楷体" w:hAnsi="华文楷体" w:eastAsia="华文楷体" w:cs="仿宋"/>
          <w:sz w:val="22"/>
          <w:szCs w:val="21"/>
        </w:rPr>
        <w:t>（填写制度名称，并将相关制度原文附后）</w:t>
      </w:r>
    </w:p>
    <w:p>
      <w:pPr>
        <w:spacing w:line="560" w:lineRule="exact"/>
        <w:rPr>
          <w:rFonts w:hint="eastAsia" w:eastAsia="黑体"/>
          <w:szCs w:val="21"/>
        </w:rPr>
      </w:pPr>
    </w:p>
    <w:p>
      <w:pPr>
        <w:spacing w:line="560" w:lineRule="exact"/>
        <w:rPr>
          <w:rFonts w:hint="eastAsia" w:eastAsia="黑体"/>
          <w:szCs w:val="21"/>
        </w:rPr>
      </w:pPr>
    </w:p>
    <w:p>
      <w:pPr>
        <w:spacing w:line="560" w:lineRule="exact"/>
        <w:rPr>
          <w:rFonts w:eastAsia="黑体"/>
          <w:sz w:val="24"/>
          <w:szCs w:val="21"/>
        </w:rPr>
      </w:pPr>
      <w:r>
        <w:rPr>
          <w:rFonts w:hint="eastAsia" w:eastAsia="黑体" w:cs="黑体"/>
          <w:sz w:val="24"/>
          <w:szCs w:val="21"/>
        </w:rPr>
        <w:t>四、违法违规记录</w:t>
      </w:r>
    </w:p>
    <w:tbl>
      <w:tblPr>
        <w:tblStyle w:val="7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29"/>
        <w:gridCol w:w="2049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违规时间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违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规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事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实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处罚机关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处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理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结</w:t>
            </w:r>
            <w:r>
              <w:rPr>
                <w:rFonts w:ascii="黑体" w:eastAsia="黑体" w:cs="黑体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szCs w:val="21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629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629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26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黑体" w:cs="黑体"/>
          <w:sz w:val="24"/>
          <w:szCs w:val="21"/>
        </w:rPr>
      </w:pPr>
      <w:r>
        <w:rPr>
          <w:rFonts w:hint="eastAsia" w:eastAsia="黑体" w:cs="黑体"/>
          <w:sz w:val="24"/>
          <w:szCs w:val="21"/>
        </w:rPr>
        <w:t>五、其他需要说明的情况</w:t>
      </w:r>
    </w:p>
    <w:p>
      <w:pPr>
        <w:spacing w:line="560" w:lineRule="exact"/>
        <w:rPr>
          <w:rFonts w:hint="eastAsia" w:ascii="黑体" w:hAnsi="黑体" w:eastAsia="黑体" w:cs="黑体"/>
          <w:sz w:val="40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40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40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21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644" w:bottom="1440" w:left="1644" w:header="851" w:footer="1417" w:gutter="0"/>
          <w:pgNumType w:fmt="decimal"/>
          <w:cols w:space="720" w:num="1"/>
          <w:docGrid w:linePitch="331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</w:rPr>
        <w:t>附表1</w:t>
      </w:r>
    </w:p>
    <w:p>
      <w:pPr>
        <w:spacing w:line="560" w:lineRule="exact"/>
        <w:jc w:val="center"/>
        <w:rPr>
          <w:rFonts w:ascii="楷体" w:hAnsi="楷体" w:eastAsia="楷体" w:cs="黑体"/>
          <w:sz w:val="24"/>
          <w:szCs w:val="21"/>
        </w:rPr>
      </w:pPr>
      <w:r>
        <w:rPr>
          <w:rFonts w:hint="eastAsia" w:ascii="黑体" w:eastAsia="黑体" w:cs="黑体"/>
          <w:sz w:val="32"/>
          <w:szCs w:val="21"/>
        </w:rPr>
        <w:t>重点出版物（产品）印刷及质检情况明细表</w:t>
      </w:r>
      <w:r>
        <w:rPr>
          <w:rFonts w:hint="eastAsia" w:ascii="黑体" w:eastAsia="黑体" w:cs="黑体"/>
          <w:sz w:val="40"/>
          <w:szCs w:val="21"/>
        </w:rPr>
        <w:t>（</w:t>
      </w:r>
      <w:r>
        <w:rPr>
          <w:rFonts w:hint="eastAsia" w:ascii="楷体" w:hAnsi="楷体" w:eastAsia="楷体" w:cs="黑体"/>
          <w:sz w:val="28"/>
          <w:szCs w:val="21"/>
        </w:rPr>
        <w:t>2020年7月-2021年6月</w:t>
      </w:r>
      <w:r>
        <w:rPr>
          <w:rFonts w:hint="eastAsia" w:ascii="楷体" w:hAnsi="楷体" w:eastAsia="楷体" w:cs="黑体"/>
          <w:sz w:val="40"/>
          <w:szCs w:val="21"/>
        </w:rPr>
        <w:t>）</w:t>
      </w:r>
    </w:p>
    <w:tbl>
      <w:tblPr>
        <w:tblStyle w:val="7"/>
        <w:tblW w:w="149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35"/>
        <w:gridCol w:w="2681"/>
        <w:gridCol w:w="1788"/>
        <w:gridCol w:w="1340"/>
        <w:gridCol w:w="1349"/>
        <w:gridCol w:w="1276"/>
        <w:gridCol w:w="1398"/>
        <w:gridCol w:w="111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序号</w:t>
            </w:r>
          </w:p>
        </w:tc>
        <w:tc>
          <w:tcPr>
            <w:tcW w:w="22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出版（委托）单位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（限北京地区）</w:t>
            </w:r>
          </w:p>
        </w:tc>
        <w:tc>
          <w:tcPr>
            <w:tcW w:w="26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书（刊）/产品名称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书（刊号）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印刷数量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（万册）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用纸量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印制完成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时间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（令）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双色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（对开色令）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四色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(对开色令）</w:t>
            </w:r>
          </w:p>
        </w:tc>
        <w:tc>
          <w:tcPr>
            <w:tcW w:w="11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  <w:r>
              <w:rPr>
                <w:rFonts w:hint="eastAsia" w:ascii="华文仿宋" w:hAnsi="华文仿宋" w:eastAsia="华文仿宋"/>
                <w:sz w:val="20"/>
                <w:szCs w:val="21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  <w:r>
              <w:rPr>
                <w:rFonts w:hint="eastAsia" w:ascii="华文仿宋" w:hAnsi="华文仿宋" w:eastAsia="华文仿宋"/>
                <w:sz w:val="20"/>
                <w:szCs w:val="21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  <w:r>
              <w:rPr>
                <w:rFonts w:hint="eastAsia" w:ascii="华文仿宋" w:hAnsi="华文仿宋" w:eastAsia="华文仿宋"/>
                <w:sz w:val="20"/>
                <w:szCs w:val="21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  <w:r>
              <w:rPr>
                <w:rFonts w:hint="eastAsia" w:ascii="华文仿宋" w:hAnsi="华文仿宋" w:eastAsia="华文仿宋"/>
                <w:sz w:val="20"/>
                <w:szCs w:val="21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 w:val="13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 w:val="13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 w:val="13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3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合 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--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--</w:t>
            </w:r>
          </w:p>
        </w:tc>
      </w:tr>
    </w:tbl>
    <w:p>
      <w:pPr>
        <w:spacing w:line="600" w:lineRule="exact"/>
        <w:rPr>
          <w:rFonts w:ascii="黑体" w:hAnsi="黑体" w:eastAsia="黑体" w:cs="Calibri"/>
          <w:sz w:val="36"/>
          <w:szCs w:val="36"/>
        </w:rPr>
        <w:sectPr>
          <w:footerReference r:id="rId7" w:type="first"/>
          <w:footerReference r:id="rId6" w:type="default"/>
          <w:pgSz w:w="16838" w:h="11906" w:orient="landscape"/>
          <w:pgMar w:top="1644" w:right="1440" w:bottom="1644" w:left="1440" w:header="851" w:footer="992" w:gutter="0"/>
          <w:pgNumType w:fmt="decimal"/>
          <w:cols w:space="0" w:num="1"/>
          <w:titlePg/>
          <w:rtlGutter w:val="0"/>
          <w:docGrid w:linePitch="331" w:charSpace="0"/>
        </w:sectPr>
      </w:pPr>
    </w:p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附表2</w:t>
      </w:r>
    </w:p>
    <w:p>
      <w:pPr>
        <w:spacing w:line="440" w:lineRule="exact"/>
        <w:jc w:val="center"/>
        <w:rPr>
          <w:rFonts w:hint="eastAsia" w:ascii="黑体" w:hAnsi="黑体" w:eastAsia="黑体" w:cs="Calibri"/>
          <w:sz w:val="36"/>
          <w:szCs w:val="36"/>
        </w:rPr>
      </w:pPr>
      <w:r>
        <w:rPr>
          <w:rFonts w:hint="eastAsia" w:ascii="黑体" w:hAnsi="黑体" w:eastAsia="黑体" w:cs="Calibri"/>
          <w:sz w:val="36"/>
          <w:szCs w:val="36"/>
        </w:rPr>
        <w:t>保障企业自评打分表（2021年）</w:t>
      </w:r>
    </w:p>
    <w:p>
      <w:pPr>
        <w:spacing w:line="440" w:lineRule="exact"/>
        <w:jc w:val="left"/>
        <w:rPr>
          <w:rFonts w:hint="eastAsia" w:ascii="黑体" w:hAnsi="黑体" w:eastAsia="黑体" w:cs="Calibri"/>
          <w:szCs w:val="36"/>
        </w:rPr>
      </w:pPr>
      <w:r>
        <w:rPr>
          <w:rFonts w:hint="eastAsia" w:ascii="黑体" w:hAnsi="黑体" w:eastAsia="黑体" w:cs="Calibri"/>
          <w:szCs w:val="36"/>
        </w:rPr>
        <w:t>单位名称（盖章）：                                      自评得分：</w:t>
      </w:r>
    </w:p>
    <w:tbl>
      <w:tblPr>
        <w:tblStyle w:val="7"/>
        <w:tblW w:w="10248" w:type="dxa"/>
        <w:tblInd w:w="-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02"/>
        <w:gridCol w:w="3893"/>
        <w:gridCol w:w="1268"/>
        <w:gridCol w:w="110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序号</w:t>
            </w:r>
          </w:p>
        </w:tc>
        <w:tc>
          <w:tcPr>
            <w:tcW w:w="559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评分内容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评分标准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自评得分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重点出版物（产品）印刷保障情况（0-10分）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重点出版物（产品）能够按期交付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未按约定时间交付并造成重大影响和损失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2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重点出版物（产品）印刷情况（0-10分）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印制重点出版物或印制重点保障产品（党和国家重大活动保障产品）数量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+1-10分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——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18"/>
              </w:rPr>
            </w:pPr>
            <w:r>
              <w:rPr>
                <w:rFonts w:hint="eastAsia" w:ascii="宋体" w:hAnsi="宋体" w:cs="Calibri"/>
                <w:sz w:val="20"/>
              </w:rPr>
              <w:t>此项无需填写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重点出版物（产品）质检情况（0-10分）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按照规定对重点出版物送检，且产品质量全部合格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按照规定对重点出版物送检，在各次抽检、送检中出现单册质量不合格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-2分/种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宋体" w:hAnsi="宋体" w:cs="Calibri"/>
                <w:sz w:val="20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按照规定对重点出版物送检，在各次抽检、送检中出现批质量不合格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未按规定对重点出版物进行送检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环保达标和绩效评级情况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2020年北京市出版物印刷企业减排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绩效分级A级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2020年北京市出版物印刷企业减排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绩效分级B级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+5分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2020年北京市出版物印刷企业减排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绩效分级C级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环</w:t>
            </w:r>
            <w:r>
              <w:rPr>
                <w:rFonts w:hint="eastAsia" w:ascii="宋体" w:hAnsi="宋体" w:cs="Calibri"/>
                <w:sz w:val="20"/>
              </w:rPr>
              <w:t>保管理制度执行情况（0-10分）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遵守国家和北京市环保相关法规和工作要求，未受到各级环保部门行政处罚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受到环保部门行政处罚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-2分/次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宋体" w:hAnsi="宋体" w:cs="Calibri"/>
                <w:sz w:val="20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印刷管理制度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执行情况</w:t>
            </w:r>
          </w:p>
          <w:p>
            <w:pPr>
              <w:spacing w:line="240" w:lineRule="exact"/>
              <w:jc w:val="center"/>
              <w:rPr>
                <w:rFonts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严格遵守印刷品承印各项规章制度，未受到各级文化执法部门的行政处罚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1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受到文化执法部门行政处罚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-2分/次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宋体" w:hAnsi="宋体" w:cs="Calibri"/>
                <w:sz w:val="20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1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被文化执法部门处罚且进入信用中国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（北京）黑名单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7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“停限产”管理措施执行情况（0-10分）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100" w:hanging="100" w:hangingChars="50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严格执行各级停限产规定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100" w:hanging="100" w:hangingChars="50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违反停限产规定，停限产期间违规印制非保障类产品，被相关部门查处或通报的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-5分/次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宋体" w:hAnsi="宋体" w:cs="Calibri"/>
                <w:sz w:val="20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8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保密制度执行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严格执行各级涉密印制管理制度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出现泄密事故并被相关单位和部门通报或查处的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9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内部管理制度建设情况（0-10分）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建立“重点任务”专项内部管理制度和应急预案，内容全面、科学、详细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+5—10分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建立相关管理制度，内容不够详细全面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+1—4分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未建立相关管理制度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  <w:r>
              <w:rPr>
                <w:rFonts w:hint="eastAsia" w:ascii="华文楷体" w:hAnsi="华文楷体" w:eastAsia="华文楷体" w:cs="Calibri"/>
                <w:sz w:val="24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服务满意度（0-10分）</w:t>
            </w: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服务单位满意度90分（含）以上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+10分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——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此项无需填写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服务单位满意度80分（含）以上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+5分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——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0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38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服务单位满意度80分以下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0分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——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9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总 分</w:t>
            </w:r>
          </w:p>
        </w:tc>
        <w:tc>
          <w:tcPr>
            <w:tcW w:w="395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b/>
                <w:sz w:val="20"/>
              </w:rPr>
            </w:pPr>
            <w:r>
              <w:rPr>
                <w:rFonts w:hint="eastAsia" w:ascii="宋体" w:hAnsi="宋体" w:cs="Calibri"/>
                <w:b/>
                <w:sz w:val="20"/>
              </w:rPr>
              <w:t>80分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1440" w:right="1644" w:bottom="1440" w:left="1644" w:header="851" w:footer="1417" w:gutter="0"/>
          <w:pgNumType w:fmt="decimal"/>
          <w:cols w:space="720" w:num="1"/>
          <w:titlePg/>
          <w:docGrid w:linePitch="331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填表说明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黑体" w:eastAsia="黑体"/>
          <w:sz w:val="28"/>
          <w:szCs w:val="32"/>
        </w:rPr>
      </w:pPr>
      <w:r>
        <w:rPr>
          <w:rFonts w:hint="eastAsia" w:ascii="黑体" w:eastAsia="黑体" w:cs="黑体"/>
          <w:sz w:val="28"/>
          <w:szCs w:val="32"/>
        </w:rPr>
        <w:t>一、基本事项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(一)所提交的文件、证件复印件应当使用A4纸，装订成册并盖章确认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(二)表中的所有项目由企业如实填写，没有的项目填“无”。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不要漏项，影响评分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(三)请提交打印件，不得涂改。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(四)本表内容填写不下时，可另附纸填写。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(五)表中有“□”部分应用“√”标识，每栏只允许选择一项。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(六)日期、时间按年月填写，一律使用公历和阿拉伯数字。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(七)所有指标的统计区间为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2020年7月1日至2021年6月30日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(八)填写报表时请严格按照表内所规定的单位填写，有小数位的保留至小数点后2位。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黑体" w:eastAsia="黑体"/>
          <w:sz w:val="28"/>
          <w:szCs w:val="32"/>
        </w:rPr>
      </w:pPr>
      <w:r>
        <w:rPr>
          <w:rFonts w:hint="eastAsia" w:ascii="黑体" w:eastAsia="黑体" w:cs="黑体"/>
          <w:sz w:val="28"/>
          <w:szCs w:val="32"/>
        </w:rPr>
        <w:t>二、填报项目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32"/>
        </w:rPr>
        <w:t>(一)企业名称。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按照工商行政部门核发的营业执照上的登记事项之一“名称”填写，不得填写简称。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32"/>
        </w:rPr>
        <w:t>(二)注册地址。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按照工商行政部门核发的营业执照上的登记事项之一“住所”填写。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32"/>
        </w:rPr>
        <w:t>(三)实际经营场所。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指印刷设备所在场所。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32"/>
        </w:rPr>
        <w:t>(四)质量检查。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1.按照规定，“重点任务”印制完成后“保障企业”需在三日内将产品送交质检站进行印装质量检测（其中期刊类产品送检率不得低于10%）。</w:t>
      </w:r>
    </w:p>
    <w:p>
      <w:pPr>
        <w:keepNext w:val="0"/>
        <w:keepLines w:val="0"/>
        <w:pageBreakBefore w:val="0"/>
        <w:widowControl w:val="0"/>
        <w:tabs>
          <w:tab w:val="left" w:pos="84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10" w:leftChars="100" w:right="210" w:rightChars="100" w:firstLine="280" w:firstLineChars="100"/>
        <w:textAlignment w:val="auto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32"/>
        </w:rPr>
        <w:t>2.质检结果以质检机构出具的检测报告为准。</w:t>
      </w:r>
      <w:r>
        <w:rPr>
          <w:rFonts w:hint="eastAsia" w:ascii="仿宋_GB2312" w:hAnsi="楷体"/>
          <w:color w:val="000000"/>
          <w:spacing w:val="6"/>
          <w:sz w:val="28"/>
          <w:szCs w:val="28"/>
        </w:rPr>
        <w:t xml:space="preserve">                              </w:t>
      </w:r>
    </w:p>
    <w:sectPr>
      <w:headerReference r:id="rId12" w:type="default"/>
      <w:footerReference r:id="rId13" w:type="default"/>
      <w:footerReference r:id="rId14" w:type="even"/>
      <w:pgSz w:w="11906" w:h="16838"/>
      <w:pgMar w:top="1814" w:right="1417" w:bottom="1814" w:left="141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22839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628140" cy="26416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2814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840" w:firstLineChars="3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128.2pt;mso-position-horizontal:outside;mso-position-horizontal-relative:margin;z-index:252283904;mso-width-relative:page;mso-height-relative:page;" filled="f" stroked="f" coordsize="21600,21600" o:gfxdata="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tQ3YpNQAAAAEAQAADwAAAAAAAAABACAAAAA4AAAAZHJzL2Rvd25yZXYu&#10;eG1sUEsBAhQAFAAAAAgAh07iQPwrPUkiAgAALA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840" w:firstLineChars="3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22787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2787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29187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9187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EFQABQ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35403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35403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EzNz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oTM3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22849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0605" cy="26416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060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1.15pt;mso-position-horizontal:outside;mso-position-horizontal-relative:margin;z-index:252284928;mso-width-relative:page;mso-height-relative:page;" filled="f" stroked="f" coordsize="21600,21600" o:gfxdata="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DPxc5HUAAAABAEAAA8AAAAAAAAAAQAgAAAAOAAAAGRycy9kb3ducmV2&#10;LnhtbFBLAQIUABQAAAAIAIdO4kAEGQrwIwIAACwEAAAOAAAAAAAAAAEAIAAAAD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22859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2859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J0TUpQ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22920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56640" cy="26416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5664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3.2pt;mso-position-horizontal:outside;mso-position-horizontal-relative:margin;z-index:252292096;mso-width-relative:page;mso-height-relative:page;" filled="f" stroked="f" coordsize="21600,21600" o:gfxdata="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BQ3FF0wAAAAQBAAAPAAAAAAAAAAEAIAAAADgAAABkcnMvZG93bnJldi54&#10;bWxQSwECFAAUAAAACACHTuJAtRCzYCICAAAs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00"/>
    <w:rsid w:val="0000240D"/>
    <w:rsid w:val="000356AF"/>
    <w:rsid w:val="000456A6"/>
    <w:rsid w:val="000861E2"/>
    <w:rsid w:val="00087D8D"/>
    <w:rsid w:val="000A0716"/>
    <w:rsid w:val="000A3E20"/>
    <w:rsid w:val="000C0ACF"/>
    <w:rsid w:val="000C2310"/>
    <w:rsid w:val="000E0786"/>
    <w:rsid w:val="00110D7A"/>
    <w:rsid w:val="00115615"/>
    <w:rsid w:val="00127C01"/>
    <w:rsid w:val="001471B6"/>
    <w:rsid w:val="00152187"/>
    <w:rsid w:val="0015358F"/>
    <w:rsid w:val="00157A25"/>
    <w:rsid w:val="00176A2F"/>
    <w:rsid w:val="001865D2"/>
    <w:rsid w:val="00187379"/>
    <w:rsid w:val="00190232"/>
    <w:rsid w:val="00197595"/>
    <w:rsid w:val="00197CF7"/>
    <w:rsid w:val="001B01F1"/>
    <w:rsid w:val="001C341D"/>
    <w:rsid w:val="001D35B8"/>
    <w:rsid w:val="001D7907"/>
    <w:rsid w:val="001D79BA"/>
    <w:rsid w:val="001E0CD9"/>
    <w:rsid w:val="001F0314"/>
    <w:rsid w:val="001F36AE"/>
    <w:rsid w:val="001F5605"/>
    <w:rsid w:val="00211F89"/>
    <w:rsid w:val="0021773B"/>
    <w:rsid w:val="00223E32"/>
    <w:rsid w:val="00236D22"/>
    <w:rsid w:val="00254EC5"/>
    <w:rsid w:val="00272298"/>
    <w:rsid w:val="002727BB"/>
    <w:rsid w:val="00273183"/>
    <w:rsid w:val="002752EF"/>
    <w:rsid w:val="00280F56"/>
    <w:rsid w:val="0029154B"/>
    <w:rsid w:val="0029396E"/>
    <w:rsid w:val="002960F9"/>
    <w:rsid w:val="002B1AE6"/>
    <w:rsid w:val="002C0302"/>
    <w:rsid w:val="002C3A6A"/>
    <w:rsid w:val="002E03F2"/>
    <w:rsid w:val="002F14DB"/>
    <w:rsid w:val="00301F17"/>
    <w:rsid w:val="00310328"/>
    <w:rsid w:val="00310389"/>
    <w:rsid w:val="00322B74"/>
    <w:rsid w:val="00330DFC"/>
    <w:rsid w:val="00345055"/>
    <w:rsid w:val="00346C4E"/>
    <w:rsid w:val="00346EA2"/>
    <w:rsid w:val="003754DB"/>
    <w:rsid w:val="003A2514"/>
    <w:rsid w:val="003B08A3"/>
    <w:rsid w:val="003B48B7"/>
    <w:rsid w:val="003D428A"/>
    <w:rsid w:val="003D487F"/>
    <w:rsid w:val="003E2EC8"/>
    <w:rsid w:val="003F2482"/>
    <w:rsid w:val="00401F9D"/>
    <w:rsid w:val="00417FEE"/>
    <w:rsid w:val="004413D4"/>
    <w:rsid w:val="00441E31"/>
    <w:rsid w:val="00442C11"/>
    <w:rsid w:val="00442CE5"/>
    <w:rsid w:val="00443800"/>
    <w:rsid w:val="00450B1D"/>
    <w:rsid w:val="004661F8"/>
    <w:rsid w:val="004914CD"/>
    <w:rsid w:val="00493BFA"/>
    <w:rsid w:val="004B6DAB"/>
    <w:rsid w:val="004D1D75"/>
    <w:rsid w:val="004D41B4"/>
    <w:rsid w:val="004F0F41"/>
    <w:rsid w:val="004F304D"/>
    <w:rsid w:val="005008B9"/>
    <w:rsid w:val="00513333"/>
    <w:rsid w:val="00514B51"/>
    <w:rsid w:val="00516CDD"/>
    <w:rsid w:val="00532951"/>
    <w:rsid w:val="005575F9"/>
    <w:rsid w:val="00565417"/>
    <w:rsid w:val="0057714E"/>
    <w:rsid w:val="00590546"/>
    <w:rsid w:val="005B13EA"/>
    <w:rsid w:val="005B189F"/>
    <w:rsid w:val="005D3163"/>
    <w:rsid w:val="005D72BA"/>
    <w:rsid w:val="00601256"/>
    <w:rsid w:val="00624D8B"/>
    <w:rsid w:val="0063017E"/>
    <w:rsid w:val="00635741"/>
    <w:rsid w:val="00636563"/>
    <w:rsid w:val="00653233"/>
    <w:rsid w:val="00660CCC"/>
    <w:rsid w:val="00685E14"/>
    <w:rsid w:val="00687DCB"/>
    <w:rsid w:val="0069384C"/>
    <w:rsid w:val="006B63C9"/>
    <w:rsid w:val="006B6E61"/>
    <w:rsid w:val="006D5AD1"/>
    <w:rsid w:val="006E29C4"/>
    <w:rsid w:val="006E5677"/>
    <w:rsid w:val="006F1AC0"/>
    <w:rsid w:val="006F6529"/>
    <w:rsid w:val="007048A2"/>
    <w:rsid w:val="00722E6A"/>
    <w:rsid w:val="00731C63"/>
    <w:rsid w:val="0073217E"/>
    <w:rsid w:val="0074109E"/>
    <w:rsid w:val="0076534E"/>
    <w:rsid w:val="00777C5F"/>
    <w:rsid w:val="00782395"/>
    <w:rsid w:val="0079158E"/>
    <w:rsid w:val="007B0E54"/>
    <w:rsid w:val="007B57B9"/>
    <w:rsid w:val="007B663F"/>
    <w:rsid w:val="007C78AC"/>
    <w:rsid w:val="007D2C33"/>
    <w:rsid w:val="007D556C"/>
    <w:rsid w:val="007E6BC1"/>
    <w:rsid w:val="007F590A"/>
    <w:rsid w:val="0080490B"/>
    <w:rsid w:val="00813679"/>
    <w:rsid w:val="00815764"/>
    <w:rsid w:val="0082358E"/>
    <w:rsid w:val="00827268"/>
    <w:rsid w:val="00847DFD"/>
    <w:rsid w:val="008A290C"/>
    <w:rsid w:val="008A3CAC"/>
    <w:rsid w:val="008B0D04"/>
    <w:rsid w:val="008B314C"/>
    <w:rsid w:val="008B504B"/>
    <w:rsid w:val="008E41FD"/>
    <w:rsid w:val="008E43C3"/>
    <w:rsid w:val="008F42A6"/>
    <w:rsid w:val="008F7AAB"/>
    <w:rsid w:val="00905755"/>
    <w:rsid w:val="0091328C"/>
    <w:rsid w:val="009153BA"/>
    <w:rsid w:val="00926A65"/>
    <w:rsid w:val="00946C94"/>
    <w:rsid w:val="00952D03"/>
    <w:rsid w:val="00965189"/>
    <w:rsid w:val="0096729B"/>
    <w:rsid w:val="00975CBD"/>
    <w:rsid w:val="00976EA7"/>
    <w:rsid w:val="00981E12"/>
    <w:rsid w:val="00990757"/>
    <w:rsid w:val="009B1BD0"/>
    <w:rsid w:val="009B6C0F"/>
    <w:rsid w:val="009C21AF"/>
    <w:rsid w:val="009C5C57"/>
    <w:rsid w:val="009D53FB"/>
    <w:rsid w:val="009E1F18"/>
    <w:rsid w:val="009F3568"/>
    <w:rsid w:val="009F3D8D"/>
    <w:rsid w:val="009F4D1B"/>
    <w:rsid w:val="00A020CB"/>
    <w:rsid w:val="00A038C0"/>
    <w:rsid w:val="00A164DC"/>
    <w:rsid w:val="00A42B50"/>
    <w:rsid w:val="00A533D4"/>
    <w:rsid w:val="00A55E73"/>
    <w:rsid w:val="00A734DC"/>
    <w:rsid w:val="00A73BD4"/>
    <w:rsid w:val="00A77F5E"/>
    <w:rsid w:val="00A82974"/>
    <w:rsid w:val="00A97B8B"/>
    <w:rsid w:val="00AA4380"/>
    <w:rsid w:val="00AA741B"/>
    <w:rsid w:val="00AB5D60"/>
    <w:rsid w:val="00AE138E"/>
    <w:rsid w:val="00B062AC"/>
    <w:rsid w:val="00B12AAB"/>
    <w:rsid w:val="00B1386C"/>
    <w:rsid w:val="00B236FF"/>
    <w:rsid w:val="00B30FB9"/>
    <w:rsid w:val="00B71D77"/>
    <w:rsid w:val="00B741F9"/>
    <w:rsid w:val="00B76D19"/>
    <w:rsid w:val="00B80263"/>
    <w:rsid w:val="00B80CCA"/>
    <w:rsid w:val="00BA5C02"/>
    <w:rsid w:val="00BB5A5F"/>
    <w:rsid w:val="00BD49BB"/>
    <w:rsid w:val="00BE11A0"/>
    <w:rsid w:val="00BE2356"/>
    <w:rsid w:val="00C03B37"/>
    <w:rsid w:val="00C26756"/>
    <w:rsid w:val="00C5719F"/>
    <w:rsid w:val="00C62BFC"/>
    <w:rsid w:val="00C7007F"/>
    <w:rsid w:val="00C848AE"/>
    <w:rsid w:val="00C96978"/>
    <w:rsid w:val="00CA36E9"/>
    <w:rsid w:val="00CA509A"/>
    <w:rsid w:val="00CB52FD"/>
    <w:rsid w:val="00CC4F22"/>
    <w:rsid w:val="00CC73CE"/>
    <w:rsid w:val="00CD7644"/>
    <w:rsid w:val="00CE43E0"/>
    <w:rsid w:val="00CF0625"/>
    <w:rsid w:val="00CF4BE2"/>
    <w:rsid w:val="00D25E8C"/>
    <w:rsid w:val="00D338F9"/>
    <w:rsid w:val="00D65905"/>
    <w:rsid w:val="00D962AC"/>
    <w:rsid w:val="00DB20DA"/>
    <w:rsid w:val="00DB3B38"/>
    <w:rsid w:val="00DC081E"/>
    <w:rsid w:val="00DF0519"/>
    <w:rsid w:val="00DF5DB7"/>
    <w:rsid w:val="00E00BFB"/>
    <w:rsid w:val="00E217B2"/>
    <w:rsid w:val="00E265AD"/>
    <w:rsid w:val="00E4480A"/>
    <w:rsid w:val="00E5214E"/>
    <w:rsid w:val="00E561A3"/>
    <w:rsid w:val="00E758CF"/>
    <w:rsid w:val="00E8006B"/>
    <w:rsid w:val="00E8187D"/>
    <w:rsid w:val="00E82E01"/>
    <w:rsid w:val="00E91566"/>
    <w:rsid w:val="00EB32AB"/>
    <w:rsid w:val="00ED1A0F"/>
    <w:rsid w:val="00EE3C41"/>
    <w:rsid w:val="00EE3DD1"/>
    <w:rsid w:val="00F22FEC"/>
    <w:rsid w:val="00F245F4"/>
    <w:rsid w:val="00F35A07"/>
    <w:rsid w:val="00F44CCA"/>
    <w:rsid w:val="00F4621C"/>
    <w:rsid w:val="00F63596"/>
    <w:rsid w:val="00F73284"/>
    <w:rsid w:val="00F81FB2"/>
    <w:rsid w:val="00F83ADE"/>
    <w:rsid w:val="00FA1FA8"/>
    <w:rsid w:val="00FA5893"/>
    <w:rsid w:val="00FB0C29"/>
    <w:rsid w:val="00FB683D"/>
    <w:rsid w:val="00FB779F"/>
    <w:rsid w:val="00FC777C"/>
    <w:rsid w:val="00FD1743"/>
    <w:rsid w:val="00FD33C0"/>
    <w:rsid w:val="00FE1D44"/>
    <w:rsid w:val="00FF0099"/>
    <w:rsid w:val="0CFE3008"/>
    <w:rsid w:val="15C8618B"/>
    <w:rsid w:val="1EF74742"/>
    <w:rsid w:val="1F9FC179"/>
    <w:rsid w:val="1FCBCDFA"/>
    <w:rsid w:val="20B1199A"/>
    <w:rsid w:val="26FE3A44"/>
    <w:rsid w:val="28B83461"/>
    <w:rsid w:val="2D2572A3"/>
    <w:rsid w:val="3CE7F4DE"/>
    <w:rsid w:val="3DE478B0"/>
    <w:rsid w:val="3FD745CC"/>
    <w:rsid w:val="410977E5"/>
    <w:rsid w:val="477F4DB4"/>
    <w:rsid w:val="4A405CAB"/>
    <w:rsid w:val="4AB55338"/>
    <w:rsid w:val="4B46551C"/>
    <w:rsid w:val="4C1217FD"/>
    <w:rsid w:val="4C3111E6"/>
    <w:rsid w:val="4E700421"/>
    <w:rsid w:val="4FA54D51"/>
    <w:rsid w:val="566DDCAC"/>
    <w:rsid w:val="59273C07"/>
    <w:rsid w:val="5EDE2215"/>
    <w:rsid w:val="5F6968E9"/>
    <w:rsid w:val="685E4C43"/>
    <w:rsid w:val="697F9BB5"/>
    <w:rsid w:val="6DDFC786"/>
    <w:rsid w:val="6FDF9D3D"/>
    <w:rsid w:val="7246D6B5"/>
    <w:rsid w:val="735D23B9"/>
    <w:rsid w:val="77F9277C"/>
    <w:rsid w:val="79BC4ABA"/>
    <w:rsid w:val="79F7B75B"/>
    <w:rsid w:val="7CCD26BA"/>
    <w:rsid w:val="7EBB7F6A"/>
    <w:rsid w:val="7F7E8BF4"/>
    <w:rsid w:val="7FD599FA"/>
    <w:rsid w:val="7FDF5F42"/>
    <w:rsid w:val="7FFF45ED"/>
    <w:rsid w:val="867D6667"/>
    <w:rsid w:val="B5ED85B6"/>
    <w:rsid w:val="BC3FC1BF"/>
    <w:rsid w:val="BEBBF38C"/>
    <w:rsid w:val="BFFFB011"/>
    <w:rsid w:val="DAFEF270"/>
    <w:rsid w:val="DECD70FE"/>
    <w:rsid w:val="EFFD6A82"/>
    <w:rsid w:val="FABF59BF"/>
    <w:rsid w:val="FDB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6" w:lineRule="auto"/>
      <w:outlineLvl w:val="0"/>
    </w:pPr>
    <w:rPr>
      <w:rFonts w:ascii="Calibri" w:hAnsi="Calibri" w:eastAsia="仿宋_GB2312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14">
    <w:name w:val="日期 Char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 Char Char1"/>
    <w:basedOn w:val="1"/>
    <w:qFormat/>
    <w:uiPriority w:val="0"/>
    <w:pPr>
      <w:tabs>
        <w:tab w:val="left" w:pos="360"/>
      </w:tabs>
      <w:ind w:left="360" w:hanging="360" w:hanging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bjrt</Company>
  <Pages>2</Pages>
  <Words>68</Words>
  <Characters>394</Characters>
  <Lines>3</Lines>
  <Paragraphs>1</Paragraphs>
  <TotalTime>233</TotalTime>
  <ScaleCrop>false</ScaleCrop>
  <LinksUpToDate>false</LinksUpToDate>
  <CharactersWithSpaces>461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2020-02-28T06:12:00Z</dcterms:created>
  <dc:creator>王咏菊</dc:creator>
  <cp:lastModifiedBy>xcb</cp:lastModifiedBy>
  <cp:lastPrinted>2021-07-23T00:05:00Z</cp:lastPrinted>
  <dcterms:modified xsi:type="dcterms:W3CDTF">2021-07-22T16:25:01Z</dcterms:modified>
  <dc:title>北京市新闻出版广电局文件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