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 xml:space="preserve">附件3  </w:t>
      </w:r>
      <w:r>
        <w:rPr>
          <w:rFonts w:hint="eastAsia" w:ascii="黑体" w:hAnsi="黑体" w:eastAsia="黑体" w:cs="黑体"/>
          <w:szCs w:val="32"/>
        </w:rPr>
        <w:t xml:space="preserve">  </w:t>
      </w:r>
    </w:p>
    <w:p>
      <w:pPr>
        <w:spacing w:line="56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评级结果及对应措施</w:t>
      </w:r>
    </w:p>
    <w:p>
      <w:pPr>
        <w:spacing w:line="5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评定结果分为A、B、C三级。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1.A级企业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鼓励结合实际，自主采取减排措施。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2.B级企业黄色预警期间：停止使用国四及以下重型载货车辆（含燃气）进行运输。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橙色预警期间：调墨、供墨、涂布（上光）、印刷、清洗等涉VOCs排放生产工序限产30%，以印刷机、胶装机数量计；停止使用国四及以下重型载货车辆（含燃气）进行运输。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红色预警期间：调墨、供墨、涂布（上光）、印刷、清洗等涉VOCs排放生产工序停产；停止使用国四及以下重型载货车辆（含燃气）进行运输。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3.C级企业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黄色预警期间：停止使用国四及以下重型载货车辆（含燃气）进行运输。</w:t>
      </w:r>
    </w:p>
    <w:p>
      <w:pPr>
        <w:spacing w:line="500" w:lineRule="exact"/>
        <w:ind w:firstLine="64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橙色及以上预警期间：调墨、供墨、涂布（上光）、印刷、清洗等涉VOCs排放生产工序停产；停止使用国四及以下重型载货车辆（含燃气）进行运输。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QyNDc2OWFiMzVmODY0ZWI1NTg0NDU3MDYyM2MifQ=="/>
  </w:docVars>
  <w:rsids>
    <w:rsidRoot w:val="5226296E"/>
    <w:rsid w:val="522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仿宋_GB2312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2022-08-30T02:26:00Z</dcterms:created>
  <dc:creator>救命草</dc:creator>
  <cp:lastModifiedBy>救命草</cp:lastModifiedBy>
  <dcterms:modified xsi:type="dcterms:W3CDTF">2022-08-30T02:26:59Z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577D28FC6EC4492A97A9134340925AFE</vt:lpwstr>
  </property>
</Properties>
</file>