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 w:line="360" w:lineRule="auto"/>
        <w:ind w:left="180"/>
        <w:rPr>
          <w:bCs/>
          <w:color w:val="auto"/>
        </w:rPr>
      </w:pPr>
      <w:bookmarkStart w:id="0" w:name="_Toc81227635"/>
      <w:r>
        <w:rPr>
          <w:rFonts w:hint="eastAsia" w:ascii="宋体" w:hAnsi="宋体"/>
          <w:color w:val="auto"/>
          <w:sz w:val="24"/>
          <w:szCs w:val="24"/>
        </w:rPr>
        <w:t>全民阅读工程“领读者”计划项目比选</w:t>
      </w:r>
      <w:bookmarkEnd w:id="0"/>
      <w:r>
        <w:rPr>
          <w:rFonts w:hint="eastAsia" w:ascii="宋体" w:hAnsi="宋体"/>
          <w:color w:val="auto"/>
          <w:sz w:val="24"/>
          <w:szCs w:val="24"/>
        </w:rPr>
        <w:t>公告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项目概况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购买全民阅读工程“领读者”计划项目的潜在供应商应在线上</w:t>
      </w:r>
      <w:r>
        <w:rPr>
          <w:rFonts w:hint="eastAsia" w:ascii="宋体" w:hAnsi="宋体"/>
          <w:color w:val="auto"/>
          <w:sz w:val="24"/>
          <w:szCs w:val="24"/>
        </w:rPr>
        <w:t>获取比选文件，</w:t>
      </w:r>
      <w:r>
        <w:rPr>
          <w:rFonts w:hint="eastAsia" w:ascii="宋体" w:hAnsi="宋体"/>
          <w:color w:val="auto"/>
          <w:sz w:val="24"/>
          <w:szCs w:val="24"/>
        </w:rPr>
        <w:t>并于</w:t>
      </w:r>
      <w:r>
        <w:rPr>
          <w:rFonts w:hint="eastAsia" w:ascii="宋体" w:hAnsi="宋体"/>
          <w:color w:val="auto"/>
          <w:sz w:val="24"/>
          <w:szCs w:val="24"/>
        </w:rPr>
        <w:t>202</w:t>
      </w:r>
      <w:r>
        <w:rPr>
          <w:rFonts w:ascii="宋体" w:hAnsi="宋体"/>
          <w:color w:val="auto"/>
          <w:sz w:val="24"/>
          <w:szCs w:val="24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ascii="宋体" w:hAnsi="宋体"/>
          <w:color w:val="auto"/>
          <w:sz w:val="24"/>
          <w:szCs w:val="24"/>
        </w:rPr>
        <w:t>8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ascii="宋体" w:hAnsi="宋体"/>
          <w:color w:val="auto"/>
          <w:sz w:val="24"/>
          <w:szCs w:val="24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ascii="宋体" w:hAnsi="宋体"/>
          <w:color w:val="auto"/>
          <w:sz w:val="24"/>
          <w:szCs w:val="24"/>
        </w:rPr>
        <w:t>14</w:t>
      </w:r>
      <w:r>
        <w:rPr>
          <w:rFonts w:hint="eastAsia" w:ascii="宋体" w:hAnsi="宋体"/>
          <w:color w:val="auto"/>
          <w:sz w:val="24"/>
          <w:szCs w:val="24"/>
        </w:rPr>
        <w:t>点</w:t>
      </w:r>
      <w:r>
        <w:rPr>
          <w:rFonts w:ascii="宋体" w:hAnsi="宋体"/>
          <w:color w:val="auto"/>
          <w:sz w:val="24"/>
          <w:szCs w:val="24"/>
        </w:rPr>
        <w:t>00</w:t>
      </w:r>
      <w:r>
        <w:rPr>
          <w:rFonts w:hint="eastAsia" w:ascii="宋体" w:hAnsi="宋体"/>
          <w:color w:val="auto"/>
          <w:sz w:val="24"/>
          <w:szCs w:val="24"/>
        </w:rPr>
        <w:t>分</w:t>
      </w:r>
      <w:r>
        <w:rPr>
          <w:rFonts w:hint="eastAsia" w:ascii="宋体" w:hAnsi="宋体"/>
          <w:color w:val="auto"/>
          <w:sz w:val="24"/>
          <w:szCs w:val="24"/>
        </w:rPr>
        <w:t>（北京时间）前提交响应文件。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一、项目基本情况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项目编号：</w:t>
      </w:r>
      <w:r>
        <w:rPr>
          <w:rFonts w:ascii="宋体" w:hAnsi="宋体"/>
          <w:color w:val="auto"/>
          <w:sz w:val="24"/>
          <w:szCs w:val="24"/>
          <w:lang w:val="zh-CN"/>
        </w:rPr>
        <w:t>ZYZB-2022-336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项目名称：全民阅读工程“领读者”计划项目</w:t>
      </w:r>
      <w:bookmarkStart w:id="5" w:name="_GoBack"/>
      <w:bookmarkEnd w:id="5"/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采购方式：比选采购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预算金额：</w:t>
      </w:r>
      <w:r>
        <w:rPr>
          <w:rFonts w:hint="eastAsia" w:ascii="宋体" w:hAnsi="宋体" w:cs="宋体"/>
          <w:color w:val="auto"/>
          <w:sz w:val="24"/>
          <w:szCs w:val="24"/>
        </w:rPr>
        <w:t>72.1712万元（人</w:t>
      </w:r>
      <w:r>
        <w:rPr>
          <w:rFonts w:hint="eastAsia" w:ascii="宋体" w:hAnsi="宋体"/>
          <w:color w:val="auto"/>
          <w:sz w:val="24"/>
          <w:szCs w:val="24"/>
        </w:rPr>
        <w:t>民币）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采购需求：</w:t>
      </w:r>
      <w:r>
        <w:rPr>
          <w:rFonts w:hint="eastAsia" w:ascii="宋体" w:hAnsi="宋体" w:cs="仿宋"/>
          <w:bCs/>
          <w:color w:val="auto"/>
          <w:sz w:val="24"/>
          <w:szCs w:val="24"/>
        </w:rPr>
        <w:t>组织“领读者”年度执行策划会；组织“领读者”年度执行策划会；编印领读者活动手册；做好领读者队伍管理工作；组织“领读者”论坛2场；举办“领读者”年会</w:t>
      </w:r>
      <w:r>
        <w:rPr>
          <w:rFonts w:hint="eastAsia" w:ascii="宋体" w:hAnsi="宋体"/>
          <w:color w:val="auto"/>
          <w:sz w:val="24"/>
        </w:rPr>
        <w:t>。</w:t>
      </w:r>
      <w:r>
        <w:rPr>
          <w:rFonts w:hint="eastAsia" w:ascii="宋体" w:hAnsi="宋体"/>
          <w:color w:val="auto"/>
          <w:sz w:val="24"/>
          <w:szCs w:val="24"/>
        </w:rPr>
        <w:t>（详见本项目采购需求）。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合同履行期限：自合同签订之日起一年。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本项目不接受联合体应答，不允许转包、分包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二、申请人的资格要求：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1.满足《中华人民共和国政府采购法》第二十二条规定：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（1）具有独立承担民事责任的能力；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（2）具有良好的商业信誉和健全的财务会计制度；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（3）具有履行合同所必需的设备和专业技术能力；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（4）有依法缴纳税收和社会保障资金的良好记录；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 w:ascii="宋体" w:hAnsi="宋体"/>
          <w:color w:val="auto"/>
          <w:sz w:val="24"/>
        </w:rPr>
        <w:t>5）</w:t>
      </w:r>
      <w:r>
        <w:rPr>
          <w:rFonts w:hint="eastAsia" w:ascii="宋体" w:hAnsi="宋体"/>
          <w:color w:val="auto"/>
          <w:sz w:val="24"/>
        </w:rPr>
        <w:t>参加政府采购活动前三年内，在经营活动中没有重大违法记录；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 w:ascii="宋体" w:hAnsi="宋体"/>
          <w:color w:val="auto"/>
          <w:sz w:val="24"/>
        </w:rPr>
        <w:t>6）法律、行政法规规定的其他条件；</w:t>
      </w:r>
    </w:p>
    <w:p>
      <w:pPr>
        <w:pStyle w:val="2"/>
        <w:spacing w:line="360" w:lineRule="auto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2.</w:t>
      </w:r>
      <w:r>
        <w:rPr>
          <w:rFonts w:hint="eastAsia" w:ascii="宋体" w:hAnsi="宋体"/>
          <w:color w:val="auto"/>
          <w:sz w:val="24"/>
          <w:szCs w:val="24"/>
        </w:rPr>
        <w:t>落实政府采购政策需满足的资格要求：</w:t>
      </w:r>
    </w:p>
    <w:p>
      <w:pPr>
        <w:pStyle w:val="7"/>
        <w:spacing w:line="360" w:lineRule="auto"/>
        <w:ind w:left="212" w:leftChars="101"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(1)</w:t>
      </w:r>
      <w:r>
        <w:rPr>
          <w:rFonts w:ascii="宋体" w:hAnsi="宋体"/>
          <w:color w:val="auto"/>
        </w:rPr>
        <w:t>鼓励节能政策：在技术、服务等指标同等条件下，优先采购属于国家公布的节能清单中产品。 </w:t>
      </w:r>
    </w:p>
    <w:p>
      <w:pPr>
        <w:pStyle w:val="7"/>
        <w:spacing w:line="360" w:lineRule="auto"/>
        <w:ind w:left="212" w:leftChars="101"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(2)</w:t>
      </w:r>
      <w:r>
        <w:rPr>
          <w:rFonts w:ascii="宋体" w:hAnsi="宋体"/>
          <w:color w:val="auto"/>
        </w:rPr>
        <w:t>鼓励环保政策：在性能、技术、服务等指标同等条件下，优先采购国家公布的环保产品清单中的产品。</w:t>
      </w:r>
    </w:p>
    <w:p>
      <w:pPr>
        <w:pStyle w:val="7"/>
        <w:spacing w:line="360" w:lineRule="auto"/>
        <w:ind w:left="212" w:leftChars="101"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</w:t>
      </w:r>
      <w:r>
        <w:rPr>
          <w:rFonts w:ascii="宋体" w:hAnsi="宋体"/>
          <w:color w:val="auto"/>
        </w:rPr>
        <w:t>3</w:t>
      </w:r>
      <w:r>
        <w:rPr>
          <w:rFonts w:hint="eastAsia" w:ascii="宋体" w:hAnsi="宋体"/>
          <w:color w:val="auto"/>
        </w:rPr>
        <w:t>)本项目专门面向中小企业采购。</w:t>
      </w:r>
    </w:p>
    <w:p>
      <w:pPr>
        <w:pStyle w:val="7"/>
        <w:spacing w:line="360" w:lineRule="auto"/>
        <w:ind w:left="212" w:leftChars="101"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</w:t>
      </w:r>
      <w:r>
        <w:rPr>
          <w:rFonts w:ascii="宋体" w:hAnsi="宋体"/>
          <w:color w:val="auto"/>
        </w:rPr>
        <w:t>4</w:t>
      </w:r>
      <w:r>
        <w:rPr>
          <w:rFonts w:hint="eastAsia" w:ascii="宋体" w:hAnsi="宋体"/>
          <w:color w:val="auto"/>
        </w:rPr>
        <w:t>)中小微企业、监狱企业、残疾人福利性单位的文件依据：（1）、关于印发《政府采购促进中小企业发展管理办法》的通知（财库〔2020〕46号）、《关于印发中小企业划型标准规定的通知》（工信部联企业〔2011〕300号）；（2）、关于政府采购支持监狱企业发展有关问题的通知（财库〔2014〕68号）；（3）、关于促进残疾人就业政府采购政策的通知（财库〔2017〕141号）。</w:t>
      </w:r>
    </w:p>
    <w:p>
      <w:pPr>
        <w:pStyle w:val="2"/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ascii="宋体" w:hAnsi="宋体" w:cs="仿宋_GB2312"/>
          <w:color w:val="auto"/>
          <w:sz w:val="24"/>
          <w:szCs w:val="24"/>
        </w:rPr>
        <w:t>3</w:t>
      </w:r>
      <w:r>
        <w:rPr>
          <w:rFonts w:hint="eastAsia" w:ascii="宋体" w:hAnsi="宋体" w:cs="仿宋_GB2312"/>
          <w:color w:val="auto"/>
          <w:sz w:val="24"/>
          <w:szCs w:val="24"/>
        </w:rPr>
        <w:t>.</w:t>
      </w:r>
      <w:r>
        <w:rPr>
          <w:rFonts w:hint="eastAsia"/>
          <w:color w:val="auto"/>
          <w:sz w:val="24"/>
          <w:szCs w:val="24"/>
        </w:rPr>
        <w:t>本项目的特定资格要求：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ascii="宋体" w:hAnsi="宋体"/>
          <w:color w:val="auto"/>
          <w:sz w:val="24"/>
          <w:szCs w:val="24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）供应商必须为未被列入信用中国</w:t>
      </w:r>
      <w:r>
        <w:rPr>
          <w:rFonts w:hint="eastAsia" w:ascii="宋体" w:hAnsi="宋体"/>
          <w:color w:val="auto"/>
          <w:sz w:val="24"/>
        </w:rPr>
        <w:t>网站(www.creditchina.gov.cn)、中国政府采购网(www.ccgp.gov.cn)渠道信用记录失信被执行人、重大税收违法案件当事人名单、政府采购严重违法失信行为记录名单的响应人；</w:t>
      </w:r>
    </w:p>
    <w:p>
      <w:pPr>
        <w:spacing w:line="360" w:lineRule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三、获取采购文件</w:t>
      </w:r>
    </w:p>
    <w:p>
      <w:pPr>
        <w:spacing w:line="360" w:lineRule="auto"/>
        <w:ind w:left="-2" w:leftChars="-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</w:t>
      </w:r>
      <w:r>
        <w:rPr>
          <w:rFonts w:hint="eastAsia" w:ascii="宋体" w:hAnsi="宋体"/>
          <w:color w:val="auto"/>
          <w:sz w:val="24"/>
        </w:rPr>
        <w:t>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color w:val="auto"/>
          <w:sz w:val="24"/>
        </w:rPr>
        <w:t>2022</w:t>
      </w:r>
      <w:r>
        <w:rPr>
          <w:color w:val="auto"/>
          <w:sz w:val="24"/>
          <w:lang w:bidi="ar"/>
        </w:rPr>
        <w:t>年</w:t>
      </w:r>
      <w:r>
        <w:rPr>
          <w:color w:val="auto"/>
          <w:sz w:val="24"/>
        </w:rPr>
        <w:t>7</w:t>
      </w:r>
      <w:r>
        <w:rPr>
          <w:color w:val="auto"/>
          <w:sz w:val="24"/>
          <w:lang w:bidi="ar"/>
        </w:rPr>
        <w:t>月</w:t>
      </w:r>
      <w:r>
        <w:rPr>
          <w:color w:val="auto"/>
          <w:sz w:val="24"/>
        </w:rPr>
        <w:t>21</w:t>
      </w:r>
      <w:r>
        <w:rPr>
          <w:color w:val="auto"/>
          <w:sz w:val="24"/>
          <w:lang w:bidi="ar"/>
        </w:rPr>
        <w:t>日至</w:t>
      </w:r>
      <w:r>
        <w:rPr>
          <w:color w:val="auto"/>
          <w:sz w:val="24"/>
        </w:rPr>
        <w:t>2022</w:t>
      </w:r>
      <w:r>
        <w:rPr>
          <w:color w:val="auto"/>
          <w:sz w:val="24"/>
          <w:lang w:bidi="ar"/>
        </w:rPr>
        <w:t>年</w:t>
      </w:r>
      <w:r>
        <w:rPr>
          <w:color w:val="auto"/>
          <w:sz w:val="24"/>
        </w:rPr>
        <w:t>7</w:t>
      </w:r>
      <w:r>
        <w:rPr>
          <w:color w:val="auto"/>
          <w:sz w:val="24"/>
          <w:lang w:bidi="ar"/>
        </w:rPr>
        <w:t>月</w:t>
      </w:r>
      <w:r>
        <w:rPr>
          <w:color w:val="auto"/>
          <w:sz w:val="24"/>
        </w:rPr>
        <w:t>27</w:t>
      </w:r>
      <w:r>
        <w:rPr>
          <w:color w:val="auto"/>
          <w:sz w:val="24"/>
          <w:lang w:bidi="ar"/>
        </w:rPr>
        <w:t>日</w:t>
      </w:r>
      <w:r>
        <w:rPr>
          <w:rFonts w:hint="eastAsia" w:ascii="宋体" w:hAnsi="宋体"/>
          <w:color w:val="auto"/>
          <w:sz w:val="24"/>
        </w:rPr>
        <w:t>，每天上午9:00至11:30，下午13:30至16:00。（北京时间，法定节假日除外）</w:t>
      </w:r>
    </w:p>
    <w:p>
      <w:pPr>
        <w:spacing w:line="360" w:lineRule="auto"/>
        <w:ind w:left="-2" w:leftChars="-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地点：北京市丰台区东旭国际中心C座11层第二会议室</w:t>
      </w:r>
    </w:p>
    <w:p>
      <w:pPr>
        <w:widowControl/>
        <w:adjustRightInd w:val="0"/>
        <w:snapToGrid w:val="0"/>
        <w:spacing w:line="360" w:lineRule="auto"/>
        <w:jc w:val="left"/>
        <w:rPr>
          <w:color w:val="auto"/>
        </w:rPr>
      </w:pPr>
      <w:r>
        <w:rPr>
          <w:rFonts w:hint="eastAsia" w:ascii="宋体" w:hAnsi="宋体"/>
          <w:color w:val="auto"/>
          <w:sz w:val="24"/>
        </w:rPr>
        <w:t>购买方式：</w:t>
      </w:r>
      <w:r>
        <w:rPr>
          <w:rFonts w:hint="eastAsia" w:ascii="宋体" w:hAnsi="宋体"/>
          <w:color w:val="auto"/>
          <w:sz w:val="24"/>
        </w:rPr>
        <w:t>邮件获取，本项目领取比选文件时将信息发送至</w:t>
      </w:r>
      <w:r>
        <w:rPr>
          <w:rFonts w:ascii="宋体" w:hAnsi="宋体"/>
          <w:color w:val="auto"/>
          <w:sz w:val="24"/>
        </w:rPr>
        <w:t>674721156@qq.com</w:t>
      </w:r>
      <w:r>
        <w:rPr>
          <w:rFonts w:hint="eastAsia" w:ascii="宋体" w:hAnsi="宋体"/>
          <w:color w:val="auto"/>
          <w:sz w:val="24"/>
        </w:rPr>
        <w:t>邮箱，邮件内容需写明项目名称、单位名称、联系人及其联系电话。</w:t>
      </w:r>
    </w:p>
    <w:p>
      <w:pPr>
        <w:spacing w:line="360" w:lineRule="auto"/>
        <w:ind w:left="-2" w:leftChars="-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比选文件将以电子方式发送至潜在供应商。比选文件售后不退，未购买比选文件不得参加比选。</w:t>
      </w:r>
    </w:p>
    <w:p>
      <w:pPr>
        <w:pStyle w:val="2"/>
        <w:spacing w:line="360" w:lineRule="auto"/>
        <w:ind w:firstLine="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售价：￥500元（人民币），售后不退。</w:t>
      </w:r>
    </w:p>
    <w:p>
      <w:pPr>
        <w:pStyle w:val="2"/>
        <w:spacing w:line="360" w:lineRule="auto"/>
        <w:ind w:firstLine="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付款方式：</w:t>
      </w:r>
    </w:p>
    <w:p>
      <w:pPr>
        <w:pStyle w:val="2"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1.点击下方链接，报名方式选择线上</w:t>
      </w:r>
    </w:p>
    <w:p>
      <w:pPr>
        <w:pStyle w:val="2"/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https://t7xev49n8m.jiandaoyun.com/f/6212eaadbf7d9d0007e94e89</w:t>
      </w:r>
    </w:p>
    <w:p>
      <w:pPr>
        <w:pStyle w:val="2"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2.进入之后填写右上角项目编号</w:t>
      </w:r>
    </w:p>
    <w:p>
      <w:pPr>
        <w:pStyle w:val="2"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3.*号项是必填项</w:t>
      </w:r>
    </w:p>
    <w:p>
      <w:pPr>
        <w:pStyle w:val="2"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4.扫描付款二维码，选择对应的项目编号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5.点击提交后，确认是否报名成功。</w:t>
      </w:r>
    </w:p>
    <w:p>
      <w:pPr>
        <w:spacing w:line="360" w:lineRule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四、响应文件提交</w:t>
      </w:r>
    </w:p>
    <w:p>
      <w:pPr>
        <w:spacing w:line="360" w:lineRule="auto"/>
        <w:ind w:left="-2" w:leftChars="-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截</w:t>
      </w:r>
      <w:r>
        <w:rPr>
          <w:rFonts w:hint="eastAsia" w:ascii="宋体" w:hAnsi="宋体"/>
          <w:color w:val="auto"/>
          <w:sz w:val="24"/>
        </w:rPr>
        <w:t>止时间：</w:t>
      </w:r>
      <w:r>
        <w:rPr>
          <w:rFonts w:ascii="宋体" w:hAnsi="宋体"/>
          <w:color w:val="auto"/>
          <w:sz w:val="24"/>
        </w:rPr>
        <w:t>2022年8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 xml:space="preserve">日 </w:t>
      </w:r>
      <w:r>
        <w:rPr>
          <w:rFonts w:ascii="宋体" w:hAnsi="宋体"/>
          <w:color w:val="auto"/>
          <w:sz w:val="24"/>
        </w:rPr>
        <w:t>14</w:t>
      </w:r>
      <w:r>
        <w:rPr>
          <w:rFonts w:hint="eastAsia" w:ascii="宋体" w:hAnsi="宋体"/>
          <w:color w:val="auto"/>
          <w:sz w:val="24"/>
        </w:rPr>
        <w:t>：0</w:t>
      </w:r>
      <w:r>
        <w:rPr>
          <w:rFonts w:ascii="宋体" w:hAnsi="宋体"/>
          <w:color w:val="auto"/>
          <w:sz w:val="24"/>
        </w:rPr>
        <w:t>0</w:t>
      </w:r>
      <w:r>
        <w:rPr>
          <w:rFonts w:hint="eastAsia" w:ascii="宋体" w:hAnsi="宋体"/>
          <w:color w:val="auto"/>
          <w:sz w:val="24"/>
        </w:rPr>
        <w:t>（北</w:t>
      </w:r>
      <w:r>
        <w:rPr>
          <w:rFonts w:hint="eastAsia" w:ascii="宋体" w:hAnsi="宋体"/>
          <w:color w:val="auto"/>
          <w:sz w:val="24"/>
        </w:rPr>
        <w:t>京时间）</w:t>
      </w:r>
    </w:p>
    <w:p>
      <w:pPr>
        <w:spacing w:line="360" w:lineRule="auto"/>
        <w:ind w:left="-2" w:leftChars="-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地点：北京市丰台区东旭国际中心C座11层第二会议室</w:t>
      </w:r>
    </w:p>
    <w:p>
      <w:pPr>
        <w:spacing w:line="360" w:lineRule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五、开启</w:t>
      </w:r>
    </w:p>
    <w:p>
      <w:pPr>
        <w:spacing w:line="360" w:lineRule="auto"/>
        <w:ind w:left="-2" w:leftChars="-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ascii="宋体" w:hAnsi="宋体"/>
          <w:color w:val="auto"/>
          <w:sz w:val="24"/>
        </w:rPr>
        <w:t>2022年8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ascii="宋体" w:hAnsi="宋体"/>
          <w:color w:val="auto"/>
          <w:sz w:val="24"/>
        </w:rPr>
        <w:t>14</w:t>
      </w:r>
      <w:r>
        <w:rPr>
          <w:rFonts w:hint="eastAsia" w:ascii="宋体" w:hAnsi="宋体"/>
          <w:color w:val="auto"/>
          <w:sz w:val="24"/>
        </w:rPr>
        <w:t>：0</w:t>
      </w:r>
      <w:r>
        <w:rPr>
          <w:rFonts w:ascii="宋体" w:hAnsi="宋体"/>
          <w:color w:val="auto"/>
          <w:sz w:val="24"/>
        </w:rPr>
        <w:t>0</w:t>
      </w:r>
      <w:r>
        <w:rPr>
          <w:rFonts w:hint="eastAsia" w:ascii="宋体" w:hAnsi="宋体"/>
          <w:color w:val="auto"/>
          <w:sz w:val="24"/>
        </w:rPr>
        <w:t>（北京时间）</w:t>
      </w:r>
    </w:p>
    <w:p>
      <w:pPr>
        <w:spacing w:line="360" w:lineRule="auto"/>
        <w:ind w:left="-2" w:leftChars="-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地点：北京市丰台区东旭国际中心C座11层第二会议室</w:t>
      </w:r>
    </w:p>
    <w:p>
      <w:pPr>
        <w:spacing w:line="360" w:lineRule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六、公告期限</w:t>
      </w:r>
    </w:p>
    <w:p>
      <w:pPr>
        <w:spacing w:line="360" w:lineRule="auto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自本公告发布之日起</w:t>
      </w:r>
      <w:r>
        <w:rPr>
          <w:rFonts w:hAnsi="宋体"/>
          <w:color w:val="auto"/>
          <w:sz w:val="24"/>
        </w:rPr>
        <w:t>3</w:t>
      </w:r>
      <w:r>
        <w:rPr>
          <w:rFonts w:hint="eastAsia" w:hAnsi="宋体"/>
          <w:color w:val="auto"/>
          <w:sz w:val="24"/>
        </w:rPr>
        <w:t>个工作日。</w:t>
      </w:r>
    </w:p>
    <w:p>
      <w:pPr>
        <w:spacing w:line="360" w:lineRule="auto"/>
        <w:rPr>
          <w:rFonts w:hAnsi="宋体"/>
          <w:b/>
          <w:color w:val="auto"/>
          <w:sz w:val="24"/>
        </w:rPr>
      </w:pPr>
      <w:r>
        <w:rPr>
          <w:rFonts w:hint="eastAsia" w:hAnsi="宋体"/>
          <w:b/>
          <w:color w:val="auto"/>
          <w:sz w:val="24"/>
        </w:rPr>
        <w:t>七、其他补充事宜</w:t>
      </w:r>
    </w:p>
    <w:p>
      <w:pPr>
        <w:spacing w:line="360" w:lineRule="auto"/>
        <w:ind w:left="-2" w:leftChars="-1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</w:rPr>
        <w:t>.</w:t>
      </w:r>
      <w:r>
        <w:rPr>
          <w:rFonts w:hint="eastAsia" w:ascii="宋体" w:hAnsi="宋体" w:cs="宋体"/>
          <w:color w:val="auto"/>
          <w:sz w:val="24"/>
        </w:rPr>
        <w:t>本项目</w:t>
      </w:r>
      <w:r>
        <w:rPr>
          <w:rFonts w:hint="eastAsia" w:ascii="宋体" w:hAnsi="宋体" w:cs="宋体"/>
          <w:color w:val="auto"/>
          <w:kern w:val="0"/>
          <w:sz w:val="24"/>
        </w:rPr>
        <w:t>评审方法：综合评分法。</w:t>
      </w:r>
    </w:p>
    <w:p>
      <w:pPr>
        <w:spacing w:line="360" w:lineRule="auto"/>
        <w:ind w:left="-2" w:leftChars="-1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. 本公告在中国招标投标公共服务平台（http://www.cebpubservice.com/）、北京市新闻出版局(北京市版权局)  http://www.bjxwcbj.gov.cn/上发布。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3.</w:t>
      </w:r>
      <w:r>
        <w:rPr>
          <w:rFonts w:hint="eastAsia" w:ascii="宋体" w:hAnsi="宋体" w:cs="宋体"/>
          <w:color w:val="auto"/>
          <w:sz w:val="24"/>
        </w:rPr>
        <w:t>凡对本次采购提出询问及质疑，请与中钰招标代理有限公司联系（质疑函请采用政府采购供应商质疑函范本格式，以书面形式一次性提交）。</w:t>
      </w:r>
    </w:p>
    <w:p>
      <w:pPr>
        <w:spacing w:line="360" w:lineRule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八、凡对本次采购提出询问，请按以下方式联系。</w:t>
      </w:r>
    </w:p>
    <w:p>
      <w:pPr>
        <w:widowControl/>
        <w:spacing w:line="360" w:lineRule="auto"/>
        <w:ind w:firstLine="241" w:firstLineChars="100"/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color w:val="auto"/>
          <w:sz w:val="24"/>
        </w:rPr>
      </w:pPr>
      <w:bookmarkStart w:id="1" w:name="_Toc28359086"/>
      <w:bookmarkStart w:id="2" w:name="_Toc28359009"/>
      <w:r>
        <w:rPr>
          <w:color w:val="auto"/>
          <w:sz w:val="24"/>
        </w:rPr>
        <w:t>名称：</w:t>
      </w:r>
      <w:r>
        <w:rPr>
          <w:rFonts w:hint="eastAsia"/>
          <w:color w:val="auto"/>
          <w:sz w:val="24"/>
        </w:rPr>
        <w:t>中国共产党北京市委员会宣传部本级</w:t>
      </w:r>
      <w:r>
        <w:rPr>
          <w:color w:val="auto"/>
          <w:sz w:val="24"/>
        </w:rPr>
        <w:t xml:space="preserve"> </w:t>
      </w:r>
    </w:p>
    <w:p>
      <w:pPr>
        <w:spacing w:line="360" w:lineRule="auto"/>
        <w:ind w:left="1079" w:leftChars="371" w:hanging="300" w:hangingChars="125"/>
        <w:jc w:val="left"/>
        <w:rPr>
          <w:color w:val="auto"/>
          <w:sz w:val="24"/>
        </w:rPr>
      </w:pPr>
      <w:r>
        <w:rPr>
          <w:color w:val="auto"/>
          <w:sz w:val="24"/>
        </w:rPr>
        <w:t>地址：</w:t>
      </w:r>
      <w:r>
        <w:rPr>
          <w:rFonts w:hint="eastAsia"/>
          <w:color w:val="auto"/>
          <w:sz w:val="24"/>
        </w:rPr>
        <w:t>北京市通州区运河东大街56号院1号楼市委宣传部</w:t>
      </w:r>
    </w:p>
    <w:p>
      <w:pPr>
        <w:spacing w:line="360" w:lineRule="auto"/>
        <w:ind w:left="1079" w:leftChars="371" w:hanging="300" w:hangingChars="125"/>
        <w:jc w:val="left"/>
        <w:rPr>
          <w:color w:val="auto"/>
          <w:sz w:val="24"/>
        </w:rPr>
      </w:pPr>
      <w:r>
        <w:rPr>
          <w:color w:val="auto"/>
          <w:sz w:val="24"/>
        </w:rPr>
        <w:t>联系方式：010-55569075</w:t>
      </w:r>
    </w:p>
    <w:p>
      <w:pPr>
        <w:spacing w:line="360" w:lineRule="auto"/>
        <w:ind w:firstLine="241" w:firstLineChars="100"/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t>2.采购代理机构信息</w:t>
      </w:r>
      <w:bookmarkEnd w:id="1"/>
      <w:bookmarkEnd w:id="2"/>
    </w:p>
    <w:p>
      <w:pPr>
        <w:spacing w:line="360" w:lineRule="auto"/>
        <w:ind w:left="1076" w:leftChars="371" w:hanging="297" w:hangingChars="124"/>
        <w:jc w:val="left"/>
        <w:rPr>
          <w:color w:val="auto"/>
          <w:sz w:val="24"/>
        </w:rPr>
      </w:pPr>
      <w:bookmarkStart w:id="3" w:name="_Toc28359010"/>
      <w:bookmarkStart w:id="4" w:name="_Toc28359087"/>
      <w:r>
        <w:rPr>
          <w:color w:val="auto"/>
          <w:sz w:val="24"/>
        </w:rPr>
        <w:t>名称：</w:t>
      </w:r>
      <w:r>
        <w:rPr>
          <w:rFonts w:hint="eastAsia" w:ascii="宋体" w:hAnsi="宋体"/>
          <w:color w:val="auto"/>
          <w:sz w:val="24"/>
        </w:rPr>
        <w:t>中钰招标代理有限公司</w:t>
      </w:r>
    </w:p>
    <w:p>
      <w:pPr>
        <w:spacing w:line="360" w:lineRule="auto"/>
        <w:ind w:left="1076" w:leftChars="371" w:hanging="297" w:hangingChars="124"/>
        <w:jc w:val="left"/>
        <w:rPr>
          <w:color w:val="auto"/>
          <w:sz w:val="24"/>
        </w:rPr>
      </w:pPr>
      <w:r>
        <w:rPr>
          <w:color w:val="auto"/>
          <w:sz w:val="24"/>
        </w:rPr>
        <w:t>地址：</w:t>
      </w:r>
      <w:r>
        <w:rPr>
          <w:rFonts w:hint="eastAsia" w:ascii="宋体" w:hAnsi="宋体"/>
          <w:color w:val="auto"/>
          <w:sz w:val="24"/>
        </w:rPr>
        <w:t>北京市丰台区花乡桥四合庄路2号院东旭国际中心C座11层1106室</w:t>
      </w:r>
    </w:p>
    <w:p>
      <w:pPr>
        <w:spacing w:line="360" w:lineRule="auto"/>
        <w:ind w:left="1076" w:leftChars="371" w:hanging="297" w:hangingChars="124"/>
        <w:jc w:val="left"/>
        <w:rPr>
          <w:rFonts w:ascii="宋体" w:hAnsi="宋体"/>
          <w:color w:val="auto"/>
          <w:sz w:val="24"/>
        </w:rPr>
      </w:pPr>
      <w:r>
        <w:rPr>
          <w:color w:val="auto"/>
          <w:sz w:val="24"/>
        </w:rPr>
        <w:t>联系方式：</w:t>
      </w:r>
      <w:r>
        <w:rPr>
          <w:rFonts w:hint="eastAsia" w:ascii="宋体" w:hAnsi="宋体"/>
          <w:color w:val="auto"/>
          <w:sz w:val="24"/>
        </w:rPr>
        <w:t>刘晶晶、李倩、王世杰、卢雪、张书玲、李彬</w:t>
      </w:r>
    </w:p>
    <w:p>
      <w:pPr>
        <w:spacing w:line="360" w:lineRule="auto"/>
        <w:ind w:firstLine="241" w:firstLineChars="100"/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t>3.项目联系方式</w:t>
      </w:r>
      <w:bookmarkEnd w:id="3"/>
      <w:bookmarkEnd w:id="4"/>
    </w:p>
    <w:p>
      <w:pPr>
        <w:pStyle w:val="4"/>
        <w:spacing w:line="360" w:lineRule="auto"/>
        <w:ind w:left="1076" w:leftChars="371" w:hanging="297" w:hangingChars="124"/>
        <w:rPr>
          <w:rFonts w:ascii="Times New Roman" w:hAnsi="Times New Roman"/>
          <w:color w:val="auto"/>
          <w:sz w:val="24"/>
          <w:lang w:bidi="ar"/>
        </w:rPr>
      </w:pPr>
      <w:r>
        <w:rPr>
          <w:rFonts w:ascii="Times New Roman" w:hAnsi="Times New Roman"/>
          <w:color w:val="auto"/>
          <w:sz w:val="24"/>
          <w:szCs w:val="24"/>
        </w:rPr>
        <w:t>项目联系人：</w:t>
      </w:r>
      <w:r>
        <w:rPr>
          <w:rFonts w:hAnsi="宋体"/>
          <w:color w:val="auto"/>
          <w:sz w:val="24"/>
        </w:rPr>
        <w:t>刘晶晶、李倩、王世杰、卢雪、张书玲、李彬</w:t>
      </w:r>
    </w:p>
    <w:p>
      <w:pPr>
        <w:pStyle w:val="4"/>
        <w:spacing w:line="360" w:lineRule="auto"/>
        <w:ind w:left="1076" w:leftChars="371" w:hanging="297" w:hangingChars="12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电话：</w:t>
      </w:r>
      <w:r>
        <w:rPr>
          <w:color w:val="auto"/>
          <w:sz w:val="24"/>
        </w:rPr>
        <w:t>010-60624505-816</w:t>
      </w:r>
      <w:r>
        <w:rPr>
          <w:rFonts w:ascii="Times New Roman" w:hAnsi="Times New Roman"/>
          <w:color w:val="auto"/>
          <w:sz w:val="24"/>
          <w:szCs w:val="24"/>
        </w:rPr>
        <w:t>、18832462863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426" w:firstLine="0"/>
      </w:pPr>
      <w:rPr>
        <w:b/>
        <w:i w:val="0"/>
        <w:sz w:val="28"/>
        <w:szCs w:val="28"/>
      </w:rPr>
    </w:lvl>
    <w:lvl w:ilvl="1" w:tentative="0">
      <w:start w:val="1"/>
      <w:numFmt w:val="decimal"/>
      <w:suff w:val="nothing"/>
      <w:lvlText w:val="%2. "/>
      <w:lvlJc w:val="left"/>
      <w:pPr>
        <w:ind w:left="180" w:firstLine="0"/>
      </w:pPr>
      <w:rPr>
        <w:b w:val="0"/>
        <w:i w:val="0"/>
        <w:sz w:val="24"/>
      </w:rPr>
    </w:lvl>
    <w:lvl w:ilvl="2" w:tentative="0">
      <w:start w:val="1"/>
      <w:numFmt w:val="bullet"/>
      <w:lvlRestart w:val="0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Restart w:val="0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Restart w:val="0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Restart w:val="0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Restart w:val="0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mNTQyNDc2OWFiMzVmODY0ZWI1NTg0NDU3MDYyM2MifQ=="/>
  </w:docVars>
  <w:rsids>
    <w:rsidRoot w:val="00702B75"/>
    <w:rsid w:val="000E0A0D"/>
    <w:rsid w:val="0010617E"/>
    <w:rsid w:val="0011497D"/>
    <w:rsid w:val="002B1804"/>
    <w:rsid w:val="003269E0"/>
    <w:rsid w:val="003842ED"/>
    <w:rsid w:val="004A604B"/>
    <w:rsid w:val="004C6519"/>
    <w:rsid w:val="004E7915"/>
    <w:rsid w:val="005E1F83"/>
    <w:rsid w:val="00702B75"/>
    <w:rsid w:val="007133BF"/>
    <w:rsid w:val="007E5C4C"/>
    <w:rsid w:val="0085776E"/>
    <w:rsid w:val="00B20CE5"/>
    <w:rsid w:val="00BB69A8"/>
    <w:rsid w:val="00F40C30"/>
    <w:rsid w:val="00F920FA"/>
    <w:rsid w:val="10C23079"/>
    <w:rsid w:val="2F2E34EF"/>
    <w:rsid w:val="705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3"/>
    <w:qFormat/>
    <w:uiPriority w:val="99"/>
    <w:pPr>
      <w:ind w:firstLine="420"/>
    </w:pPr>
  </w:style>
  <w:style w:type="paragraph" w:styleId="4">
    <w:name w:val="Plain Text"/>
    <w:basedOn w:val="1"/>
    <w:link w:val="16"/>
    <w:qFormat/>
    <w:uiPriority w:val="0"/>
    <w:rPr>
      <w:rFonts w:ascii="宋体" w:hAnsi="Courier New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4"/>
    <w:qFormat/>
    <w:uiPriority w:val="0"/>
    <w:rPr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3">
    <w:name w:val="正文缩进 字符1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普通(网站) 字符"/>
    <w:link w:val="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5">
    <w:name w:val="正文缩进 字符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纯文本 字符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7">
    <w:name w:val="普通(网站) 字符1"/>
    <w:qFormat/>
    <w:uiPriority w:val="0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1527</Words>
  <Characters>1836</Characters>
  <Lines>13</Lines>
  <Paragraphs>3</Paragraphs>
  <TotalTime>12</TotalTime>
  <ScaleCrop>false</ScaleCrop>
  <LinksUpToDate>false</LinksUpToDate>
  <CharactersWithSpaces>1842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2022-07-18T09:25:00Z</dcterms:created>
  <dc:creator>高 雅彬</dc:creator>
  <cp:lastModifiedBy>救命草</cp:lastModifiedBy>
  <dcterms:modified xsi:type="dcterms:W3CDTF">2022-07-20T08:41:39Z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B1D064ABFDFA46FF9781EB1F7B2F1189</vt:lpwstr>
  </property>
</Properties>
</file>